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28DBA29E"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3B4E90">
              <w:rPr>
                <w:b/>
                <w:bCs/>
                <w:color w:val="000000"/>
                <w:sz w:val="20"/>
                <w:szCs w:val="20"/>
              </w:rPr>
              <w:t>5</w:t>
            </w:r>
            <w:r w:rsidR="00A275F0" w:rsidRPr="00FA4338">
              <w:rPr>
                <w:b/>
                <w:bCs/>
                <w:color w:val="000000"/>
                <w:sz w:val="20"/>
                <w:szCs w:val="20"/>
              </w:rPr>
              <w:t xml:space="preserve">. </w:t>
            </w:r>
          </w:p>
          <w:p w14:paraId="1EAE1545" w14:textId="741859F8" w:rsidR="00291A00" w:rsidRPr="00FA4338" w:rsidRDefault="003B4E90" w:rsidP="00FA4338">
            <w:pPr>
              <w:shd w:val="clear" w:color="auto" w:fill="FFFFFF"/>
              <w:jc w:val="both"/>
              <w:outlineLvl w:val="0"/>
              <w:rPr>
                <w:color w:val="000000"/>
                <w:sz w:val="20"/>
                <w:szCs w:val="20"/>
                <w:lang w:val="en-GB"/>
              </w:rPr>
            </w:pPr>
            <w:r w:rsidRPr="003B4E90">
              <w:rPr>
                <w:rFonts w:eastAsia="Calibri"/>
                <w:b/>
                <w:bCs/>
                <w:color w:val="000000"/>
                <w:sz w:val="20"/>
                <w:szCs w:val="20"/>
              </w:rPr>
              <w:t>радно место за најсложеније поступке наплате за правна лица</w:t>
            </w:r>
            <w:r w:rsidR="00C35F1E" w:rsidRPr="00FA4338">
              <w:rPr>
                <w:color w:val="000000"/>
                <w:sz w:val="20"/>
                <w:szCs w:val="20"/>
              </w:rPr>
              <w:t>,</w:t>
            </w:r>
            <w:r w:rsidR="00FA4338" w:rsidRPr="00FA4338">
              <w:rPr>
                <w:color w:val="000000"/>
                <w:sz w:val="20"/>
                <w:szCs w:val="20"/>
              </w:rPr>
              <w:t xml:space="preserve"> </w:t>
            </w:r>
            <w:r>
              <w:rPr>
                <w:rFonts w:eastAsia="Calibri"/>
                <w:color w:val="000000"/>
                <w:sz w:val="20"/>
                <w:szCs w:val="20"/>
              </w:rPr>
              <w:t>Ф</w:t>
            </w:r>
            <w:r w:rsidRPr="003B4E90">
              <w:rPr>
                <w:rFonts w:eastAsia="Calibri"/>
                <w:color w:val="000000"/>
                <w:sz w:val="20"/>
                <w:szCs w:val="20"/>
              </w:rPr>
              <w:t xml:space="preserve">илијала </w:t>
            </w:r>
            <w:r>
              <w:rPr>
                <w:rFonts w:eastAsia="Calibri"/>
                <w:color w:val="000000"/>
                <w:sz w:val="20"/>
                <w:szCs w:val="20"/>
              </w:rPr>
              <w:t>Б</w:t>
            </w:r>
            <w:r w:rsidRPr="003B4E90">
              <w:rPr>
                <w:rFonts w:eastAsia="Calibri"/>
                <w:color w:val="000000"/>
                <w:sz w:val="20"/>
                <w:szCs w:val="20"/>
              </w:rPr>
              <w:t xml:space="preserve"> </w:t>
            </w:r>
            <w:r>
              <w:rPr>
                <w:rFonts w:eastAsia="Calibri"/>
                <w:color w:val="000000"/>
                <w:sz w:val="20"/>
                <w:szCs w:val="20"/>
              </w:rPr>
              <w:t>З</w:t>
            </w:r>
            <w:r w:rsidRPr="003B4E90">
              <w:rPr>
                <w:rFonts w:eastAsia="Calibri"/>
                <w:color w:val="000000"/>
                <w:sz w:val="20"/>
                <w:szCs w:val="20"/>
              </w:rPr>
              <w:t xml:space="preserve">емун, </w:t>
            </w:r>
            <w:r>
              <w:rPr>
                <w:rFonts w:eastAsia="Calibri"/>
                <w:color w:val="000000"/>
                <w:sz w:val="20"/>
                <w:szCs w:val="20"/>
              </w:rPr>
              <w:t>О</w:t>
            </w:r>
            <w:r w:rsidRPr="003B4E90">
              <w:rPr>
                <w:rFonts w:eastAsia="Calibri"/>
                <w:color w:val="000000"/>
                <w:sz w:val="20"/>
                <w:szCs w:val="20"/>
              </w:rPr>
              <w:t xml:space="preserve">дељење за наплату, </w:t>
            </w:r>
            <w:r>
              <w:rPr>
                <w:rFonts w:eastAsia="Calibri"/>
                <w:color w:val="000000"/>
                <w:sz w:val="20"/>
                <w:szCs w:val="20"/>
              </w:rPr>
              <w:t>О</w:t>
            </w:r>
            <w:r w:rsidRPr="003B4E90">
              <w:rPr>
                <w:rFonts w:eastAsia="Calibri"/>
                <w:color w:val="000000"/>
                <w:sz w:val="20"/>
                <w:szCs w:val="20"/>
              </w:rPr>
              <w:t>дсек за наплату за правна лица</w:t>
            </w:r>
            <w:r w:rsidR="008307F0" w:rsidRPr="00D11BFC">
              <w:rPr>
                <w:rFonts w:eastAsia="Calibri"/>
                <w:color w:val="000000"/>
                <w:sz w:val="20"/>
                <w:szCs w:val="20"/>
              </w:rPr>
              <w:t>,</w:t>
            </w:r>
            <w:r w:rsidR="008307F0">
              <w:rPr>
                <w:rFonts w:eastAsia="Calibri"/>
                <w:color w:val="000000"/>
                <w:sz w:val="20"/>
                <w:szCs w:val="20"/>
              </w:rPr>
              <w:t xml:space="preserve"> </w:t>
            </w:r>
            <w:r w:rsidR="00D11BFC" w:rsidRPr="00D11BFC">
              <w:rPr>
                <w:rFonts w:eastAsia="Calibri"/>
                <w:color w:val="000000"/>
                <w:sz w:val="20"/>
                <w:szCs w:val="20"/>
              </w:rPr>
              <w:t xml:space="preserve">са седиштем </w:t>
            </w:r>
            <w:r w:rsidR="007417D0">
              <w:rPr>
                <w:rFonts w:eastAsia="Calibri"/>
                <w:color w:val="000000"/>
                <w:sz w:val="20"/>
                <w:szCs w:val="20"/>
              </w:rPr>
              <w:t>Земун</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01C18ED5"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5067F1" w:rsidRPr="005067F1">
              <w:rPr>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7417D0" w:rsidRPr="00263C63" w14:paraId="41CD3BF7" w14:textId="77777777" w:rsidTr="00C864CD">
        <w:trPr>
          <w:trHeight w:val="407"/>
        </w:trPr>
        <w:tc>
          <w:tcPr>
            <w:tcW w:w="2650" w:type="dxa"/>
            <w:tcBorders>
              <w:right w:val="single" w:sz="4" w:space="0" w:color="00000A"/>
            </w:tcBorders>
            <w:vAlign w:val="center"/>
          </w:tcPr>
          <w:p w14:paraId="6D420B81" w14:textId="725B46A7" w:rsidR="007417D0" w:rsidRPr="00260DA3" w:rsidRDefault="007417D0" w:rsidP="007417D0">
            <w:pPr>
              <w:pStyle w:val="TableParagraph"/>
              <w:jc w:val="center"/>
              <w:rPr>
                <w:sz w:val="20"/>
                <w:highlight w:val="yellow"/>
              </w:rPr>
            </w:pPr>
          </w:p>
        </w:tc>
        <w:tc>
          <w:tcPr>
            <w:tcW w:w="1140" w:type="dxa"/>
            <w:tcBorders>
              <w:left w:val="single" w:sz="4" w:space="0" w:color="00000A"/>
            </w:tcBorders>
          </w:tcPr>
          <w:p w14:paraId="19C057D1" w14:textId="65406478" w:rsidR="007417D0" w:rsidRPr="007417D0" w:rsidRDefault="007417D0" w:rsidP="007417D0">
            <w:pPr>
              <w:pStyle w:val="TableParagraph"/>
              <w:spacing w:before="120"/>
              <w:jc w:val="center"/>
              <w:rPr>
                <w:sz w:val="20"/>
              </w:rPr>
            </w:pPr>
          </w:p>
        </w:tc>
        <w:tc>
          <w:tcPr>
            <w:tcW w:w="3341" w:type="dxa"/>
          </w:tcPr>
          <w:p w14:paraId="02F59B76" w14:textId="77777777" w:rsidR="007417D0" w:rsidRPr="00263C63" w:rsidRDefault="007417D0" w:rsidP="007417D0">
            <w:pPr>
              <w:pStyle w:val="TableParagraph"/>
              <w:rPr>
                <w:sz w:val="20"/>
              </w:rPr>
            </w:pPr>
          </w:p>
        </w:tc>
        <w:tc>
          <w:tcPr>
            <w:tcW w:w="2050" w:type="dxa"/>
          </w:tcPr>
          <w:p w14:paraId="2359A9A1" w14:textId="77777777" w:rsidR="007417D0" w:rsidRPr="00263C63" w:rsidRDefault="007417D0" w:rsidP="007417D0">
            <w:pPr>
              <w:pStyle w:val="TableParagraph"/>
              <w:rPr>
                <w:sz w:val="20"/>
              </w:rPr>
            </w:pPr>
          </w:p>
        </w:tc>
      </w:tr>
      <w:tr w:rsidR="007417D0" w:rsidRPr="00263C63" w14:paraId="2FEDD037" w14:textId="77777777">
        <w:trPr>
          <w:trHeight w:val="413"/>
        </w:trPr>
        <w:tc>
          <w:tcPr>
            <w:tcW w:w="2650" w:type="dxa"/>
            <w:tcBorders>
              <w:right w:val="single" w:sz="4" w:space="0" w:color="00000A"/>
            </w:tcBorders>
          </w:tcPr>
          <w:p w14:paraId="79823F3B" w14:textId="77777777" w:rsidR="007417D0" w:rsidRPr="00263C63" w:rsidRDefault="007417D0" w:rsidP="007417D0">
            <w:pPr>
              <w:pStyle w:val="TableParagraph"/>
              <w:rPr>
                <w:sz w:val="20"/>
              </w:rPr>
            </w:pPr>
          </w:p>
        </w:tc>
        <w:tc>
          <w:tcPr>
            <w:tcW w:w="1140" w:type="dxa"/>
            <w:tcBorders>
              <w:left w:val="single" w:sz="4" w:space="0" w:color="00000A"/>
            </w:tcBorders>
          </w:tcPr>
          <w:p w14:paraId="14C0A5BC" w14:textId="77777777" w:rsidR="007417D0" w:rsidRPr="00263C63" w:rsidRDefault="007417D0" w:rsidP="007417D0">
            <w:pPr>
              <w:pStyle w:val="TableParagraph"/>
              <w:rPr>
                <w:sz w:val="20"/>
              </w:rPr>
            </w:pPr>
          </w:p>
        </w:tc>
        <w:tc>
          <w:tcPr>
            <w:tcW w:w="3341" w:type="dxa"/>
          </w:tcPr>
          <w:p w14:paraId="3DA2D4F8" w14:textId="77777777" w:rsidR="007417D0" w:rsidRPr="00263C63" w:rsidRDefault="007417D0" w:rsidP="007417D0">
            <w:pPr>
              <w:pStyle w:val="TableParagraph"/>
              <w:rPr>
                <w:sz w:val="20"/>
              </w:rPr>
            </w:pPr>
          </w:p>
        </w:tc>
        <w:tc>
          <w:tcPr>
            <w:tcW w:w="2050" w:type="dxa"/>
          </w:tcPr>
          <w:p w14:paraId="2AD1065C" w14:textId="77777777" w:rsidR="007417D0" w:rsidRPr="00263C63" w:rsidRDefault="007417D0" w:rsidP="007417D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B4E90"/>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7D0"/>
    <w:rsid w:val="00741EAE"/>
    <w:rsid w:val="00742160"/>
    <w:rsid w:val="007839B7"/>
    <w:rsid w:val="007C28A5"/>
    <w:rsid w:val="007D429D"/>
    <w:rsid w:val="008307F0"/>
    <w:rsid w:val="00845723"/>
    <w:rsid w:val="00914CD0"/>
    <w:rsid w:val="009769CA"/>
    <w:rsid w:val="00983496"/>
    <w:rsid w:val="009846CC"/>
    <w:rsid w:val="009D49BC"/>
    <w:rsid w:val="00A274F3"/>
    <w:rsid w:val="00A275F0"/>
    <w:rsid w:val="00A333C8"/>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E159D5"/>
    <w:rsid w:val="00E41AA2"/>
    <w:rsid w:val="00E51C8F"/>
    <w:rsid w:val="00E61A9E"/>
    <w:rsid w:val="00E659AB"/>
    <w:rsid w:val="00E731B7"/>
    <w:rsid w:val="00ED6021"/>
    <w:rsid w:val="00EE036C"/>
    <w:rsid w:val="00EF0CD8"/>
    <w:rsid w:val="00EF1DF2"/>
    <w:rsid w:val="00F47D2D"/>
    <w:rsid w:val="00FA4338"/>
    <w:rsid w:val="00FA6799"/>
    <w:rsid w:val="00FB5AFA"/>
    <w:rsid w:val="00FD7BC0"/>
    <w:rsid w:val="00FE14AF"/>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2</cp:revision>
  <cp:lastPrinted>2021-09-23T11:29:00Z</cp:lastPrinted>
  <dcterms:created xsi:type="dcterms:W3CDTF">2025-09-15T06:58:00Z</dcterms:created>
  <dcterms:modified xsi:type="dcterms:W3CDTF">2025-09-15T06:58:00Z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